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E" w:rsidRPr="003B62BC" w:rsidRDefault="00EC2C2E" w:rsidP="003B62BC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3B62BC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EC2C2E" w:rsidRPr="003B62BC" w:rsidRDefault="00EC2C2E" w:rsidP="003B62BC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3B62BC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EC2C2E" w:rsidRPr="003B62BC" w:rsidRDefault="00EC2C2E" w:rsidP="003B62BC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3B62BC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EC2C2E" w:rsidRPr="003B62BC" w:rsidRDefault="00EC2C2E" w:rsidP="003B62BC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3B62BC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EC2C2E" w:rsidRPr="003B62BC" w:rsidRDefault="00EC2C2E" w:rsidP="003B62BC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EC2C2E" w:rsidRPr="003B62BC" w:rsidRDefault="00EC2C2E" w:rsidP="00D109D4">
      <w:pPr>
        <w:pStyle w:val="Heading1"/>
        <w:ind w:left="6096" w:right="0"/>
        <w:jc w:val="left"/>
        <w:rPr>
          <w:b w:val="0"/>
          <w:spacing w:val="1"/>
          <w:sz w:val="24"/>
          <w:szCs w:val="24"/>
        </w:rPr>
      </w:pPr>
      <w:bookmarkStart w:id="0" w:name="_GoBack"/>
      <w:r w:rsidRPr="003B62BC">
        <w:rPr>
          <w:b w:val="0"/>
          <w:spacing w:val="1"/>
          <w:sz w:val="24"/>
          <w:szCs w:val="24"/>
        </w:rPr>
        <w:t>ЗАТВЕРДЖЕНО</w:t>
      </w:r>
    </w:p>
    <w:p w:rsidR="00EC2C2E" w:rsidRPr="003B62BC" w:rsidRDefault="00EC2C2E" w:rsidP="00D109D4">
      <w:pPr>
        <w:pStyle w:val="Heading1"/>
        <w:ind w:left="6096" w:right="0"/>
        <w:jc w:val="left"/>
        <w:rPr>
          <w:b w:val="0"/>
          <w:spacing w:val="1"/>
          <w:sz w:val="24"/>
          <w:szCs w:val="24"/>
        </w:rPr>
      </w:pPr>
      <w:r w:rsidRPr="003B62BC">
        <w:rPr>
          <w:b w:val="0"/>
          <w:spacing w:val="1"/>
          <w:sz w:val="24"/>
          <w:szCs w:val="24"/>
        </w:rPr>
        <w:t xml:space="preserve">Наказ № ___ від  _________ р.  </w:t>
      </w:r>
    </w:p>
    <w:bookmarkEnd w:id="0"/>
    <w:p w:rsidR="00EC2C2E" w:rsidRPr="003B62BC" w:rsidRDefault="00EC2C2E" w:rsidP="003B62BC">
      <w:pPr>
        <w:pStyle w:val="Heading1"/>
        <w:ind w:left="0" w:right="0"/>
        <w:rPr>
          <w:spacing w:val="1"/>
          <w:sz w:val="24"/>
          <w:szCs w:val="24"/>
        </w:rPr>
      </w:pPr>
    </w:p>
    <w:p w:rsidR="00EC2C2E" w:rsidRPr="003B62BC" w:rsidRDefault="00EC2C2E" w:rsidP="003B62BC">
      <w:pPr>
        <w:pStyle w:val="Heading1"/>
        <w:ind w:left="0" w:right="0"/>
        <w:rPr>
          <w:spacing w:val="1"/>
          <w:sz w:val="24"/>
          <w:szCs w:val="24"/>
        </w:rPr>
      </w:pPr>
    </w:p>
    <w:p w:rsidR="00EC2C2E" w:rsidRPr="00551237" w:rsidRDefault="00EC2C2E" w:rsidP="00551237">
      <w:pPr>
        <w:pStyle w:val="Heading1"/>
        <w:tabs>
          <w:tab w:val="left" w:pos="720"/>
        </w:tabs>
        <w:spacing w:line="360" w:lineRule="auto"/>
        <w:ind w:left="-360" w:right="0" w:firstLine="720"/>
        <w:rPr>
          <w:spacing w:val="1"/>
        </w:rPr>
      </w:pPr>
      <w:r w:rsidRPr="00551237">
        <w:rPr>
          <w:spacing w:val="1"/>
        </w:rPr>
        <w:t>Інструкція № _____</w:t>
      </w:r>
    </w:p>
    <w:p w:rsidR="00EC2C2E" w:rsidRPr="00551237" w:rsidRDefault="00EC2C2E" w:rsidP="00551237">
      <w:pPr>
        <w:tabs>
          <w:tab w:val="left" w:pos="720"/>
        </w:tabs>
        <w:spacing w:line="360" w:lineRule="auto"/>
        <w:ind w:left="-360" w:firstLine="720"/>
        <w:jc w:val="center"/>
        <w:rPr>
          <w:b/>
          <w:sz w:val="28"/>
          <w:szCs w:val="28"/>
        </w:rPr>
      </w:pPr>
      <w:r w:rsidRPr="00551237">
        <w:rPr>
          <w:b/>
          <w:sz w:val="28"/>
          <w:szCs w:val="28"/>
        </w:rPr>
        <w:t>Профілактика шлунково-кишкових</w:t>
      </w:r>
      <w:r w:rsidRPr="00551237">
        <w:rPr>
          <w:b/>
          <w:spacing w:val="-9"/>
          <w:sz w:val="28"/>
          <w:szCs w:val="28"/>
        </w:rPr>
        <w:t xml:space="preserve"> </w:t>
      </w:r>
      <w:r w:rsidRPr="00551237">
        <w:rPr>
          <w:b/>
          <w:sz w:val="28"/>
          <w:szCs w:val="28"/>
        </w:rPr>
        <w:t>захворювань</w:t>
      </w:r>
    </w:p>
    <w:p w:rsidR="00EC2C2E" w:rsidRPr="00551237" w:rsidRDefault="00EC2C2E" w:rsidP="00551237">
      <w:pPr>
        <w:pStyle w:val="BodyText"/>
        <w:tabs>
          <w:tab w:val="left" w:pos="720"/>
        </w:tabs>
        <w:spacing w:line="360" w:lineRule="auto"/>
        <w:ind w:left="-360" w:firstLine="720"/>
        <w:jc w:val="left"/>
        <w:rPr>
          <w:b/>
        </w:rPr>
      </w:pPr>
    </w:p>
    <w:p w:rsidR="00EC2C2E" w:rsidRPr="00551237" w:rsidRDefault="00EC2C2E" w:rsidP="00551237">
      <w:pPr>
        <w:pStyle w:val="BodyText"/>
        <w:tabs>
          <w:tab w:val="left" w:pos="720"/>
        </w:tabs>
        <w:spacing w:line="360" w:lineRule="auto"/>
        <w:ind w:left="-360" w:firstLine="720"/>
      </w:pPr>
      <w:r w:rsidRPr="00551237">
        <w:t>Шлунково-кишковий тракт – це шлунок, печінка і жовчовивідні шляхи,</w:t>
      </w:r>
      <w:r w:rsidRPr="00551237">
        <w:rPr>
          <w:spacing w:val="1"/>
        </w:rPr>
        <w:t xml:space="preserve"> </w:t>
      </w:r>
      <w:r w:rsidRPr="00551237">
        <w:t>стравохід,</w:t>
      </w:r>
      <w:r w:rsidRPr="00551237">
        <w:rPr>
          <w:spacing w:val="1"/>
        </w:rPr>
        <w:t xml:space="preserve"> </w:t>
      </w:r>
      <w:r w:rsidRPr="00551237">
        <w:t>тонкий</w:t>
      </w:r>
      <w:r w:rsidRPr="00551237">
        <w:rPr>
          <w:spacing w:val="1"/>
        </w:rPr>
        <w:t xml:space="preserve"> </w:t>
      </w:r>
      <w:r w:rsidRPr="00551237">
        <w:t>і</w:t>
      </w:r>
      <w:r w:rsidRPr="00551237">
        <w:rPr>
          <w:spacing w:val="1"/>
        </w:rPr>
        <w:t xml:space="preserve"> </w:t>
      </w:r>
      <w:r w:rsidRPr="00551237">
        <w:t>товстий</w:t>
      </w:r>
      <w:r w:rsidRPr="00551237">
        <w:rPr>
          <w:spacing w:val="1"/>
        </w:rPr>
        <w:t xml:space="preserve"> </w:t>
      </w:r>
      <w:r w:rsidRPr="00551237">
        <w:t>кишечник.</w:t>
      </w:r>
      <w:r w:rsidRPr="00551237">
        <w:rPr>
          <w:spacing w:val="1"/>
        </w:rPr>
        <w:t xml:space="preserve"> </w:t>
      </w:r>
      <w:r w:rsidRPr="00551237">
        <w:t>Робота</w:t>
      </w:r>
      <w:r w:rsidRPr="00551237">
        <w:rPr>
          <w:spacing w:val="1"/>
        </w:rPr>
        <w:t xml:space="preserve"> </w:t>
      </w:r>
      <w:r w:rsidRPr="00551237">
        <w:t>цих</w:t>
      </w:r>
      <w:r w:rsidRPr="00551237">
        <w:rPr>
          <w:spacing w:val="1"/>
        </w:rPr>
        <w:t xml:space="preserve"> </w:t>
      </w:r>
      <w:r w:rsidRPr="00551237">
        <w:t>органів</w:t>
      </w:r>
      <w:r w:rsidRPr="00551237">
        <w:rPr>
          <w:spacing w:val="1"/>
        </w:rPr>
        <w:t xml:space="preserve"> </w:t>
      </w:r>
      <w:r w:rsidRPr="00551237">
        <w:t>складна</w:t>
      </w:r>
      <w:r w:rsidRPr="00551237">
        <w:rPr>
          <w:spacing w:val="1"/>
        </w:rPr>
        <w:t xml:space="preserve"> </w:t>
      </w:r>
      <w:r w:rsidRPr="00551237">
        <w:t>і</w:t>
      </w:r>
      <w:r w:rsidRPr="00551237">
        <w:rPr>
          <w:spacing w:val="1"/>
        </w:rPr>
        <w:t xml:space="preserve"> </w:t>
      </w:r>
      <w:r w:rsidRPr="00551237">
        <w:t>багатопланова, порушити її можуть найрізноманітніші причини, розташовані</w:t>
      </w:r>
      <w:r w:rsidRPr="00551237">
        <w:rPr>
          <w:spacing w:val="1"/>
        </w:rPr>
        <w:t xml:space="preserve"> </w:t>
      </w:r>
      <w:r w:rsidRPr="00551237">
        <w:t>тут</w:t>
      </w:r>
      <w:r w:rsidRPr="00551237">
        <w:rPr>
          <w:spacing w:val="-1"/>
        </w:rPr>
        <w:t xml:space="preserve"> </w:t>
      </w:r>
      <w:r w:rsidRPr="00551237">
        <w:t>в порядку</w:t>
      </w:r>
      <w:r w:rsidRPr="00551237">
        <w:rPr>
          <w:spacing w:val="1"/>
        </w:rPr>
        <w:t xml:space="preserve"> </w:t>
      </w:r>
      <w:r w:rsidRPr="00551237">
        <w:t>їх</w:t>
      </w:r>
      <w:r w:rsidRPr="00551237">
        <w:rPr>
          <w:spacing w:val="-4"/>
        </w:rPr>
        <w:t xml:space="preserve"> </w:t>
      </w:r>
      <w:r w:rsidRPr="00551237">
        <w:t>значимості: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Неправильне харчування</w:t>
      </w:r>
      <w:r w:rsidRPr="00551237">
        <w:rPr>
          <w:sz w:val="28"/>
          <w:szCs w:val="28"/>
        </w:rPr>
        <w:t>. Ця причина – найчастіша серед усіх причин</w:t>
      </w:r>
      <w:r w:rsidRPr="00551237">
        <w:rPr>
          <w:spacing w:val="-67"/>
          <w:sz w:val="28"/>
          <w:szCs w:val="28"/>
        </w:rPr>
        <w:t xml:space="preserve"> </w:t>
      </w:r>
      <w:r w:rsidRPr="00551237">
        <w:rPr>
          <w:sz w:val="28"/>
          <w:szCs w:val="28"/>
        </w:rPr>
        <w:t>захворювань шлунково-кишкового тракту. Вона може мати на увазі брак або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надлишок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їжі,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занадто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великий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або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занадто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маленький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інтервал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між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їжею,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дефіцит</w:t>
      </w:r>
      <w:r w:rsidRPr="00551237">
        <w:rPr>
          <w:spacing w:val="-3"/>
          <w:sz w:val="28"/>
          <w:szCs w:val="28"/>
        </w:rPr>
        <w:t xml:space="preserve"> </w:t>
      </w:r>
      <w:r w:rsidRPr="00551237">
        <w:rPr>
          <w:sz w:val="28"/>
          <w:szCs w:val="28"/>
        </w:rPr>
        <w:t>клітковини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або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надлишок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консервантів</w:t>
      </w:r>
      <w:r w:rsidRPr="00551237">
        <w:rPr>
          <w:spacing w:val="2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-6"/>
          <w:sz w:val="28"/>
          <w:szCs w:val="28"/>
        </w:rPr>
        <w:t xml:space="preserve"> </w:t>
      </w:r>
      <w:r w:rsidRPr="00551237">
        <w:rPr>
          <w:sz w:val="28"/>
          <w:szCs w:val="28"/>
        </w:rPr>
        <w:t>синтетичних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речовин.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Депресія,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стрес,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тривала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психічна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травма</w:t>
      </w:r>
      <w:r w:rsidRPr="00551237">
        <w:rPr>
          <w:sz w:val="28"/>
          <w:szCs w:val="28"/>
        </w:rPr>
        <w:t>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Ця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причина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могла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б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поділити перше місце з такою причиною, як неправильне харчування, настільки</w:t>
      </w:r>
      <w:r w:rsidRPr="00551237">
        <w:rPr>
          <w:spacing w:val="-67"/>
          <w:sz w:val="28"/>
          <w:szCs w:val="28"/>
        </w:rPr>
        <w:t xml:space="preserve"> </w:t>
      </w:r>
      <w:r w:rsidRPr="00551237">
        <w:rPr>
          <w:sz w:val="28"/>
          <w:szCs w:val="28"/>
        </w:rPr>
        <w:t>тісно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пов’язане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нормальне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функціонування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органів</w:t>
      </w:r>
      <w:r w:rsidRPr="00551237">
        <w:rPr>
          <w:spacing w:val="71"/>
          <w:sz w:val="28"/>
          <w:szCs w:val="28"/>
        </w:rPr>
        <w:t xml:space="preserve"> </w:t>
      </w:r>
      <w:r w:rsidRPr="00551237">
        <w:rPr>
          <w:sz w:val="28"/>
          <w:szCs w:val="28"/>
        </w:rPr>
        <w:t>шлунково-кишкового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тракту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зі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станом</w:t>
      </w:r>
      <w:r w:rsidRPr="00551237">
        <w:rPr>
          <w:spacing w:val="2"/>
          <w:sz w:val="28"/>
          <w:szCs w:val="28"/>
        </w:rPr>
        <w:t xml:space="preserve"> </w:t>
      </w:r>
      <w:r w:rsidRPr="00551237">
        <w:rPr>
          <w:sz w:val="28"/>
          <w:szCs w:val="28"/>
        </w:rPr>
        <w:t>нервової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системи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людини.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Шкідливі звички</w:t>
      </w:r>
      <w:r w:rsidRPr="00551237">
        <w:rPr>
          <w:sz w:val="28"/>
          <w:szCs w:val="28"/>
        </w:rPr>
        <w:t>. Марні спроби популяризаторів медицини звернути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увагу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шкідливий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вплив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алкоголю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нікотину,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як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раніше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приречені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невдачу.</w:t>
      </w:r>
      <w:r w:rsidRPr="00551237">
        <w:rPr>
          <w:spacing w:val="11"/>
          <w:sz w:val="28"/>
          <w:szCs w:val="28"/>
        </w:rPr>
        <w:t xml:space="preserve"> </w:t>
      </w:r>
      <w:r w:rsidRPr="00551237">
        <w:rPr>
          <w:sz w:val="28"/>
          <w:szCs w:val="28"/>
        </w:rPr>
        <w:t>Всі</w:t>
      </w:r>
      <w:r w:rsidRPr="00551237">
        <w:rPr>
          <w:spacing w:val="4"/>
          <w:sz w:val="28"/>
          <w:szCs w:val="28"/>
        </w:rPr>
        <w:t xml:space="preserve"> </w:t>
      </w:r>
      <w:r w:rsidRPr="00551237">
        <w:rPr>
          <w:sz w:val="28"/>
          <w:szCs w:val="28"/>
        </w:rPr>
        <w:t>нові</w:t>
      </w:r>
      <w:r w:rsidRPr="00551237">
        <w:rPr>
          <w:spacing w:val="3"/>
          <w:sz w:val="28"/>
          <w:szCs w:val="28"/>
        </w:rPr>
        <w:t xml:space="preserve"> </w:t>
      </w:r>
      <w:r w:rsidRPr="00551237">
        <w:rPr>
          <w:sz w:val="28"/>
          <w:szCs w:val="28"/>
        </w:rPr>
        <w:t>покоління</w:t>
      </w:r>
      <w:r w:rsidRPr="00551237">
        <w:rPr>
          <w:spacing w:val="11"/>
          <w:sz w:val="28"/>
          <w:szCs w:val="28"/>
        </w:rPr>
        <w:t xml:space="preserve"> </w:t>
      </w:r>
      <w:r w:rsidRPr="00551237">
        <w:rPr>
          <w:sz w:val="28"/>
          <w:szCs w:val="28"/>
        </w:rPr>
        <w:t>із</w:t>
      </w:r>
      <w:r w:rsidRPr="00551237">
        <w:rPr>
          <w:spacing w:val="9"/>
          <w:sz w:val="28"/>
          <w:szCs w:val="28"/>
        </w:rPr>
        <w:t xml:space="preserve"> </w:t>
      </w:r>
      <w:r w:rsidRPr="00551237">
        <w:rPr>
          <w:sz w:val="28"/>
          <w:szCs w:val="28"/>
        </w:rPr>
        <w:t>завидною</w:t>
      </w:r>
      <w:r w:rsidRPr="00551237">
        <w:rPr>
          <w:spacing w:val="1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постійністю</w:t>
      </w:r>
      <w:r w:rsidRPr="00551237">
        <w:rPr>
          <w:spacing w:val="8"/>
          <w:sz w:val="28"/>
          <w:szCs w:val="28"/>
        </w:rPr>
        <w:t xml:space="preserve"> </w:t>
      </w:r>
      <w:r w:rsidRPr="00551237">
        <w:rPr>
          <w:sz w:val="28"/>
          <w:szCs w:val="28"/>
        </w:rPr>
        <w:t>зловживають</w:t>
      </w:r>
      <w:r w:rsidRPr="00551237">
        <w:rPr>
          <w:spacing w:val="6"/>
          <w:sz w:val="28"/>
          <w:szCs w:val="28"/>
        </w:rPr>
        <w:t xml:space="preserve"> </w:t>
      </w:r>
      <w:r w:rsidRPr="00551237">
        <w:rPr>
          <w:sz w:val="28"/>
          <w:szCs w:val="28"/>
        </w:rPr>
        <w:t>шкідливими звичками,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руйнуючи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імунну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ендокринні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системи,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разом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ними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мікрофлору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шлунково-кишкового</w:t>
      </w:r>
      <w:r w:rsidRPr="00551237">
        <w:rPr>
          <w:spacing w:val="5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тракту і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самі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процеси травлення.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Зайва вага</w:t>
      </w:r>
      <w:r w:rsidRPr="00551237">
        <w:rPr>
          <w:sz w:val="28"/>
          <w:szCs w:val="28"/>
        </w:rPr>
        <w:t>. Ожиріння призводить до того, що зашлакований організм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справляється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процесами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обміну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речовин,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як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наслідок,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першими</w:t>
      </w:r>
      <w:r w:rsidRPr="00551237">
        <w:rPr>
          <w:spacing w:val="-67"/>
          <w:sz w:val="28"/>
          <w:szCs w:val="28"/>
        </w:rPr>
        <w:t xml:space="preserve"> </w:t>
      </w:r>
      <w:r w:rsidRPr="00551237">
        <w:rPr>
          <w:sz w:val="28"/>
          <w:szCs w:val="28"/>
        </w:rPr>
        <w:t>страждають</w:t>
      </w:r>
      <w:r w:rsidRPr="00551237">
        <w:rPr>
          <w:spacing w:val="-2"/>
          <w:sz w:val="28"/>
          <w:szCs w:val="28"/>
        </w:rPr>
        <w:t xml:space="preserve"> </w:t>
      </w:r>
      <w:r w:rsidRPr="00551237">
        <w:rPr>
          <w:sz w:val="28"/>
          <w:szCs w:val="28"/>
        </w:rPr>
        <w:t>органи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травлення.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Екологічна небезпека</w:t>
      </w:r>
      <w:r w:rsidRPr="00551237">
        <w:rPr>
          <w:sz w:val="28"/>
          <w:szCs w:val="28"/>
        </w:rPr>
        <w:t>. Неякісна вода, їжа, що містить в своєму складі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безліч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шкідливих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речовин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добавок,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широке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застосування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у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виробництві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продуктів харчування, антибіотиків, гербіцидів і пестицидів призвело до того,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що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в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кілька</w:t>
      </w:r>
      <w:r w:rsidRPr="00551237">
        <w:rPr>
          <w:spacing w:val="-3"/>
          <w:sz w:val="28"/>
          <w:szCs w:val="28"/>
        </w:rPr>
        <w:t xml:space="preserve"> </w:t>
      </w:r>
      <w:r w:rsidRPr="00551237">
        <w:rPr>
          <w:sz w:val="28"/>
          <w:szCs w:val="28"/>
        </w:rPr>
        <w:t>разів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збільшилася</w:t>
      </w:r>
      <w:r w:rsidRPr="00551237">
        <w:rPr>
          <w:spacing w:val="-2"/>
          <w:sz w:val="28"/>
          <w:szCs w:val="28"/>
        </w:rPr>
        <w:t xml:space="preserve"> </w:t>
      </w:r>
      <w:r w:rsidRPr="00551237">
        <w:rPr>
          <w:sz w:val="28"/>
          <w:szCs w:val="28"/>
        </w:rPr>
        <w:t>кількість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патологій</w:t>
      </w:r>
      <w:r w:rsidRPr="00551237">
        <w:rPr>
          <w:spacing w:val="-3"/>
          <w:sz w:val="28"/>
          <w:szCs w:val="28"/>
        </w:rPr>
        <w:t xml:space="preserve"> </w:t>
      </w:r>
      <w:r w:rsidRPr="00551237">
        <w:rPr>
          <w:sz w:val="28"/>
          <w:szCs w:val="28"/>
        </w:rPr>
        <w:t>шлунково-кишкового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тракту.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Спадкова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схильність</w:t>
      </w:r>
      <w:r w:rsidRPr="00551237">
        <w:rPr>
          <w:sz w:val="28"/>
          <w:szCs w:val="28"/>
        </w:rPr>
        <w:t>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Є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чимала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частка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патологій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шлунково-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кишкового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тракту,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що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передаються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разом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генами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від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батьків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дитині.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Найчастіше це відбувається по лінії матері, тому бажано перед плануванням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вагітності</w:t>
      </w:r>
      <w:r w:rsidRPr="00551237">
        <w:rPr>
          <w:spacing w:val="-5"/>
          <w:sz w:val="28"/>
          <w:szCs w:val="28"/>
        </w:rPr>
        <w:t xml:space="preserve"> </w:t>
      </w:r>
      <w:r w:rsidRPr="00551237">
        <w:rPr>
          <w:sz w:val="28"/>
          <w:szCs w:val="28"/>
        </w:rPr>
        <w:t>відвідати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генетичну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лабораторію.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Малорухливий спосіб життя</w:t>
      </w:r>
      <w:r w:rsidRPr="00551237">
        <w:rPr>
          <w:sz w:val="28"/>
          <w:szCs w:val="28"/>
        </w:rPr>
        <w:t>. Гіподинамія – бич сучасного світу: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розвиток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транспортної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системи,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робота,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яка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потребує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фізичного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навантаження,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відпочинок,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пов’язаний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розвагами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Інтернеті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призвели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до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того,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що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людина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набагато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рідше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стала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займатися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спортом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або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просто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посильними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фізичними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навантаженнями.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Це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дуже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сильно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впливає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стан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організму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-4"/>
          <w:sz w:val="28"/>
          <w:szCs w:val="28"/>
        </w:rPr>
        <w:t xml:space="preserve"> </w:t>
      </w:r>
      <w:r w:rsidRPr="00551237">
        <w:rPr>
          <w:sz w:val="28"/>
          <w:szCs w:val="28"/>
        </w:rPr>
        <w:t>органів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травлення.</w:t>
      </w:r>
    </w:p>
    <w:p w:rsidR="00EC2C2E" w:rsidRPr="00551237" w:rsidRDefault="00EC2C2E" w:rsidP="00551237">
      <w:pPr>
        <w:pStyle w:val="ListParagraph"/>
        <w:numPr>
          <w:ilvl w:val="0"/>
          <w:numId w:val="2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b/>
          <w:i/>
          <w:sz w:val="28"/>
          <w:szCs w:val="28"/>
        </w:rPr>
        <w:t>Недотримання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гігієнічних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норм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і</w:t>
      </w:r>
      <w:r w:rsidRPr="00551237">
        <w:rPr>
          <w:b/>
          <w:i/>
          <w:spacing w:val="1"/>
          <w:sz w:val="28"/>
          <w:szCs w:val="28"/>
        </w:rPr>
        <w:t xml:space="preserve"> </w:t>
      </w:r>
      <w:r w:rsidRPr="00551237">
        <w:rPr>
          <w:b/>
          <w:i/>
          <w:sz w:val="28"/>
          <w:szCs w:val="28"/>
        </w:rPr>
        <w:t>правил</w:t>
      </w:r>
      <w:r w:rsidRPr="00551237">
        <w:rPr>
          <w:sz w:val="28"/>
          <w:szCs w:val="28"/>
        </w:rPr>
        <w:t>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цією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причиною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найчастіше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доводиться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зустрічатися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відвідувачам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підприємств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громадського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харчування.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Прострочені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продукти,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їх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неправильне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зберігання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обробка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призводять до того, що відвідувачі таких закладів стикаються з проблемами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травлення.</w:t>
      </w:r>
    </w:p>
    <w:p w:rsidR="00EC2C2E" w:rsidRPr="00551237" w:rsidRDefault="00EC2C2E" w:rsidP="00551237">
      <w:pPr>
        <w:pStyle w:val="Heading2"/>
        <w:tabs>
          <w:tab w:val="left" w:pos="720"/>
        </w:tabs>
        <w:spacing w:before="0" w:line="360" w:lineRule="auto"/>
        <w:ind w:left="-360" w:firstLine="720"/>
        <w:rPr>
          <w:i w:val="0"/>
        </w:rPr>
      </w:pPr>
      <w:r w:rsidRPr="00551237">
        <w:t>Для</w:t>
      </w:r>
      <w:r w:rsidRPr="00551237">
        <w:rPr>
          <w:spacing w:val="1"/>
        </w:rPr>
        <w:t xml:space="preserve"> </w:t>
      </w:r>
      <w:r w:rsidRPr="00551237">
        <w:t>уникнення</w:t>
      </w:r>
      <w:r w:rsidRPr="00551237">
        <w:rPr>
          <w:spacing w:val="1"/>
        </w:rPr>
        <w:t xml:space="preserve"> </w:t>
      </w:r>
      <w:r w:rsidRPr="00551237">
        <w:t>захворювань</w:t>
      </w:r>
      <w:r w:rsidRPr="00551237">
        <w:rPr>
          <w:spacing w:val="1"/>
        </w:rPr>
        <w:t xml:space="preserve"> </w:t>
      </w:r>
      <w:r w:rsidRPr="00551237">
        <w:t>кишково-шлункового</w:t>
      </w:r>
      <w:r w:rsidRPr="00551237">
        <w:rPr>
          <w:spacing w:val="1"/>
        </w:rPr>
        <w:t xml:space="preserve"> </w:t>
      </w:r>
      <w:r w:rsidRPr="00551237">
        <w:t>тракту</w:t>
      </w:r>
      <w:r w:rsidRPr="00551237">
        <w:rPr>
          <w:spacing w:val="1"/>
        </w:rPr>
        <w:t xml:space="preserve"> </w:t>
      </w:r>
      <w:r w:rsidRPr="00551237">
        <w:t>фахівці</w:t>
      </w:r>
      <w:r w:rsidRPr="00551237">
        <w:rPr>
          <w:spacing w:val="-67"/>
        </w:rPr>
        <w:t xml:space="preserve"> </w:t>
      </w:r>
      <w:r w:rsidRPr="00551237">
        <w:t>рекомендують</w:t>
      </w:r>
      <w:r w:rsidRPr="00551237">
        <w:rPr>
          <w:i w:val="0"/>
        </w:rPr>
        <w:t>:</w:t>
      </w:r>
    </w:p>
    <w:p w:rsidR="00EC2C2E" w:rsidRPr="00551237" w:rsidRDefault="00EC2C2E" w:rsidP="00551237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sz w:val="28"/>
          <w:szCs w:val="28"/>
        </w:rPr>
        <w:t>впорядкувати режим харчування; їсти частіше і невеликими порціями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не менше 4 разів на добу і так, щоб обсяг разової порції містився в складені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разом</w:t>
      </w:r>
      <w:r w:rsidRPr="00551237">
        <w:rPr>
          <w:spacing w:val="2"/>
          <w:sz w:val="28"/>
          <w:szCs w:val="28"/>
        </w:rPr>
        <w:t xml:space="preserve"> </w:t>
      </w:r>
      <w:r w:rsidRPr="00551237">
        <w:rPr>
          <w:sz w:val="28"/>
          <w:szCs w:val="28"/>
        </w:rPr>
        <w:t>долоні;</w:t>
      </w:r>
    </w:p>
    <w:p w:rsidR="00EC2C2E" w:rsidRPr="00551237" w:rsidRDefault="00EC2C2E" w:rsidP="00551237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sz w:val="28"/>
          <w:szCs w:val="28"/>
        </w:rPr>
        <w:t>бажано,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щоб вся добова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енергоцінність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розподілялася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таким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чином:</w:t>
      </w:r>
      <w:r w:rsidRPr="00551237">
        <w:rPr>
          <w:spacing w:val="-67"/>
          <w:sz w:val="28"/>
          <w:szCs w:val="28"/>
        </w:rPr>
        <w:t xml:space="preserve"> </w:t>
      </w:r>
      <w:r w:rsidRPr="00551237">
        <w:rPr>
          <w:sz w:val="28"/>
          <w:szCs w:val="28"/>
        </w:rPr>
        <w:t>25 % – на сніданок, 15-20 % – на 2-й сніданок, 30-35 %; – на обід і 20-25 % – на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вечерю;</w:t>
      </w:r>
    </w:p>
    <w:p w:rsidR="00EC2C2E" w:rsidRPr="00551237" w:rsidRDefault="00EC2C2E" w:rsidP="00551237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sz w:val="28"/>
          <w:szCs w:val="28"/>
        </w:rPr>
        <w:t>уникати споживання несвіжої їжі, а також, дуже гарячої або надмірно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холодної,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для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запобігання подразнення</w:t>
      </w:r>
      <w:r w:rsidRPr="00551237">
        <w:rPr>
          <w:spacing w:val="7"/>
          <w:sz w:val="28"/>
          <w:szCs w:val="28"/>
        </w:rPr>
        <w:t xml:space="preserve"> </w:t>
      </w:r>
      <w:r w:rsidRPr="00551237">
        <w:rPr>
          <w:sz w:val="28"/>
          <w:szCs w:val="28"/>
        </w:rPr>
        <w:t>шлунково-кишкового</w:t>
      </w:r>
      <w:r w:rsidRPr="00551237">
        <w:rPr>
          <w:spacing w:val="-1"/>
          <w:sz w:val="28"/>
          <w:szCs w:val="28"/>
        </w:rPr>
        <w:t xml:space="preserve"> </w:t>
      </w:r>
      <w:r w:rsidRPr="00551237">
        <w:rPr>
          <w:sz w:val="28"/>
          <w:szCs w:val="28"/>
        </w:rPr>
        <w:t>тракту;</w:t>
      </w:r>
    </w:p>
    <w:p w:rsidR="00EC2C2E" w:rsidRPr="00551237" w:rsidRDefault="00EC2C2E" w:rsidP="00551237">
      <w:pPr>
        <w:pStyle w:val="ListParagraph"/>
        <w:numPr>
          <w:ilvl w:val="0"/>
          <w:numId w:val="1"/>
        </w:numPr>
        <w:tabs>
          <w:tab w:val="left" w:pos="720"/>
          <w:tab w:val="left" w:pos="1387"/>
        </w:tabs>
        <w:spacing w:line="360" w:lineRule="auto"/>
        <w:ind w:left="-360" w:firstLine="720"/>
        <w:rPr>
          <w:sz w:val="28"/>
          <w:szCs w:val="28"/>
        </w:rPr>
      </w:pPr>
      <w:r w:rsidRPr="00551237">
        <w:rPr>
          <w:sz w:val="28"/>
          <w:szCs w:val="28"/>
        </w:rPr>
        <w:t>бажано,   щоб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за   добу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організм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приймав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обсяг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рідини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не</w:t>
      </w:r>
      <w:r w:rsidRPr="00551237">
        <w:rPr>
          <w:spacing w:val="70"/>
          <w:sz w:val="28"/>
          <w:szCs w:val="28"/>
        </w:rPr>
        <w:t xml:space="preserve"> </w:t>
      </w:r>
      <w:r w:rsidRPr="00551237">
        <w:rPr>
          <w:sz w:val="28"/>
          <w:szCs w:val="28"/>
        </w:rPr>
        <w:t>менше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1,5</w:t>
      </w:r>
      <w:r w:rsidRPr="00551237">
        <w:rPr>
          <w:spacing w:val="1"/>
          <w:sz w:val="28"/>
          <w:szCs w:val="28"/>
        </w:rPr>
        <w:t xml:space="preserve"> </w:t>
      </w:r>
      <w:r w:rsidRPr="00551237">
        <w:rPr>
          <w:sz w:val="28"/>
          <w:szCs w:val="28"/>
        </w:rPr>
        <w:t>літрів.</w:t>
      </w:r>
    </w:p>
    <w:p w:rsidR="00EC2C2E" w:rsidRPr="003B62BC" w:rsidRDefault="00EC2C2E" w:rsidP="003B62BC">
      <w:pPr>
        <w:rPr>
          <w:sz w:val="24"/>
          <w:szCs w:val="24"/>
        </w:rPr>
      </w:pPr>
    </w:p>
    <w:sectPr w:rsidR="00EC2C2E" w:rsidRPr="003B62BC" w:rsidSect="0044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E84"/>
    <w:multiLevelType w:val="hybridMultilevel"/>
    <w:tmpl w:val="B59A4592"/>
    <w:lvl w:ilvl="0" w:tplc="7D76754A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E00011D6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91BAF48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5456CE2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EA2B46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D7E02AF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F1306D68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B9AA4176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AA82EE52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1">
    <w:nsid w:val="3B865136"/>
    <w:multiLevelType w:val="hybridMultilevel"/>
    <w:tmpl w:val="ACDCF5B4"/>
    <w:lvl w:ilvl="0" w:tplc="8B2A7202">
      <w:numFmt w:val="bullet"/>
      <w:lvlText w:val=""/>
      <w:lvlJc w:val="left"/>
      <w:pPr>
        <w:ind w:left="109" w:hanging="423"/>
      </w:pPr>
      <w:rPr>
        <w:rFonts w:ascii="Symbol" w:eastAsia="Times New Roman" w:hAnsi="Symbol" w:hint="default"/>
        <w:w w:val="99"/>
        <w:sz w:val="28"/>
      </w:rPr>
    </w:lvl>
    <w:lvl w:ilvl="1" w:tplc="32400A52">
      <w:numFmt w:val="bullet"/>
      <w:lvlText w:val="•"/>
      <w:lvlJc w:val="left"/>
      <w:pPr>
        <w:ind w:left="1102" w:hanging="423"/>
      </w:pPr>
      <w:rPr>
        <w:rFonts w:hint="default"/>
      </w:rPr>
    </w:lvl>
    <w:lvl w:ilvl="2" w:tplc="6462586C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8B6ACE48">
      <w:numFmt w:val="bullet"/>
      <w:lvlText w:val="•"/>
      <w:lvlJc w:val="left"/>
      <w:pPr>
        <w:ind w:left="3107" w:hanging="423"/>
      </w:pPr>
      <w:rPr>
        <w:rFonts w:hint="default"/>
      </w:rPr>
    </w:lvl>
    <w:lvl w:ilvl="4" w:tplc="168407BA">
      <w:numFmt w:val="bullet"/>
      <w:lvlText w:val="•"/>
      <w:lvlJc w:val="left"/>
      <w:pPr>
        <w:ind w:left="4109" w:hanging="423"/>
      </w:pPr>
      <w:rPr>
        <w:rFonts w:hint="default"/>
      </w:rPr>
    </w:lvl>
    <w:lvl w:ilvl="5" w:tplc="AD3C5542">
      <w:numFmt w:val="bullet"/>
      <w:lvlText w:val="•"/>
      <w:lvlJc w:val="left"/>
      <w:pPr>
        <w:ind w:left="5112" w:hanging="423"/>
      </w:pPr>
      <w:rPr>
        <w:rFonts w:hint="default"/>
      </w:rPr>
    </w:lvl>
    <w:lvl w:ilvl="6" w:tplc="1E56314A">
      <w:numFmt w:val="bullet"/>
      <w:lvlText w:val="•"/>
      <w:lvlJc w:val="left"/>
      <w:pPr>
        <w:ind w:left="6114" w:hanging="423"/>
      </w:pPr>
      <w:rPr>
        <w:rFonts w:hint="default"/>
      </w:rPr>
    </w:lvl>
    <w:lvl w:ilvl="7" w:tplc="4F7CC0FC">
      <w:numFmt w:val="bullet"/>
      <w:lvlText w:val="•"/>
      <w:lvlJc w:val="left"/>
      <w:pPr>
        <w:ind w:left="7116" w:hanging="423"/>
      </w:pPr>
      <w:rPr>
        <w:rFonts w:hint="default"/>
      </w:rPr>
    </w:lvl>
    <w:lvl w:ilvl="8" w:tplc="FC422A5E">
      <w:numFmt w:val="bullet"/>
      <w:lvlText w:val="•"/>
      <w:lvlJc w:val="left"/>
      <w:pPr>
        <w:ind w:left="8119" w:hanging="423"/>
      </w:pPr>
      <w:rPr>
        <w:rFonts w:hint="default"/>
      </w:rPr>
    </w:lvl>
  </w:abstractNum>
  <w:abstractNum w:abstractNumId="2">
    <w:nsid w:val="4A7F1C68"/>
    <w:multiLevelType w:val="multilevel"/>
    <w:tmpl w:val="28EEBB56"/>
    <w:lvl w:ilvl="0">
      <w:start w:val="1"/>
      <w:numFmt w:val="decimal"/>
      <w:lvlText w:val="%1.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numFmt w:val="bullet"/>
      <w:lvlText w:val="•"/>
      <w:lvlJc w:val="left"/>
      <w:pPr>
        <w:ind w:left="1246" w:hanging="423"/>
      </w:pPr>
      <w:rPr>
        <w:rFonts w:hint="default"/>
      </w:rPr>
    </w:lvl>
    <w:lvl w:ilvl="2">
      <w:numFmt w:val="bullet"/>
      <w:lvlText w:val="•"/>
      <w:lvlJc w:val="left"/>
      <w:pPr>
        <w:ind w:left="2232" w:hanging="423"/>
      </w:pPr>
      <w:rPr>
        <w:rFonts w:hint="default"/>
      </w:rPr>
    </w:lvl>
    <w:lvl w:ilvl="3">
      <w:numFmt w:val="bullet"/>
      <w:lvlText w:val="•"/>
      <w:lvlJc w:val="left"/>
      <w:pPr>
        <w:ind w:left="3219" w:hanging="423"/>
      </w:pPr>
      <w:rPr>
        <w:rFonts w:hint="default"/>
      </w:rPr>
    </w:lvl>
    <w:lvl w:ilvl="4">
      <w:numFmt w:val="bullet"/>
      <w:lvlText w:val="•"/>
      <w:lvlJc w:val="left"/>
      <w:pPr>
        <w:ind w:left="4205" w:hanging="423"/>
      </w:pPr>
      <w:rPr>
        <w:rFonts w:hint="default"/>
      </w:rPr>
    </w:lvl>
    <w:lvl w:ilvl="5">
      <w:numFmt w:val="bullet"/>
      <w:lvlText w:val="•"/>
      <w:lvlJc w:val="left"/>
      <w:pPr>
        <w:ind w:left="5192" w:hanging="423"/>
      </w:pPr>
      <w:rPr>
        <w:rFonts w:hint="default"/>
      </w:rPr>
    </w:lvl>
    <w:lvl w:ilvl="6">
      <w:numFmt w:val="bullet"/>
      <w:lvlText w:val="•"/>
      <w:lvlJc w:val="left"/>
      <w:pPr>
        <w:ind w:left="6178" w:hanging="423"/>
      </w:pPr>
      <w:rPr>
        <w:rFonts w:hint="default"/>
      </w:rPr>
    </w:lvl>
    <w:lvl w:ilvl="7"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numFmt w:val="bullet"/>
      <w:lvlText w:val="•"/>
      <w:lvlJc w:val="left"/>
      <w:pPr>
        <w:ind w:left="8151" w:hanging="4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BC"/>
    <w:rsid w:val="0021717B"/>
    <w:rsid w:val="003B62BC"/>
    <w:rsid w:val="004008D8"/>
    <w:rsid w:val="00447582"/>
    <w:rsid w:val="00551237"/>
    <w:rsid w:val="00772782"/>
    <w:rsid w:val="00AE37D0"/>
    <w:rsid w:val="00D109D4"/>
    <w:rsid w:val="00E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B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B62BC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B62BC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2BC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2BC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3B62BC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62BC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3B62BC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3</cp:revision>
  <dcterms:created xsi:type="dcterms:W3CDTF">2022-12-23T18:00:00Z</dcterms:created>
  <dcterms:modified xsi:type="dcterms:W3CDTF">2022-12-27T11:06:00Z</dcterms:modified>
</cp:coreProperties>
</file>